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3B" w:rsidRDefault="00634FF6" w:rsidP="002013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noProof/>
          <w:color w:val="201F1E"/>
          <w:sz w:val="19"/>
          <w:szCs w:val="19"/>
          <w:lang w:eastAsia="en-GB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posOffset>-28658</wp:posOffset>
            </wp:positionH>
            <wp:positionV relativeFrom="line">
              <wp:posOffset>-389614</wp:posOffset>
            </wp:positionV>
            <wp:extent cx="1272568" cy="1653871"/>
            <wp:effectExtent l="19050" t="0" r="3782" b="0"/>
            <wp:wrapNone/>
            <wp:docPr id="2" name="Picture 2" descr="WW Logo 200">
              <a:hlinkClick xmlns:a="http://schemas.openxmlformats.org/drawingml/2006/main" r:id="rId4" tgtFrame="&quot;_blank&quot;" tooltip="&quot;www.warwwickwords.co.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 Logo 200">
                      <a:hlinkClick r:id="rId4" tgtFrame="&quot;_blank&quot;" tooltip="&quot;www.warwwickwords.co.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68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3B" w:rsidRDefault="0020133B" w:rsidP="002013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19"/>
          <w:szCs w:val="19"/>
          <w:lang w:eastAsia="en-GB"/>
        </w:rPr>
      </w:pPr>
    </w:p>
    <w:p w:rsidR="0020133B" w:rsidRDefault="0020133B" w:rsidP="002013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19"/>
          <w:szCs w:val="19"/>
          <w:lang w:eastAsia="en-GB"/>
        </w:rPr>
      </w:pPr>
    </w:p>
    <w:p w:rsidR="0020133B" w:rsidRDefault="00512BB6" w:rsidP="0014636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201F1E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201F1E"/>
          <w:sz w:val="19"/>
          <w:szCs w:val="19"/>
          <w:lang w:eastAsia="en-GB"/>
        </w:rPr>
        <w:t xml:space="preserve">  </w:t>
      </w:r>
    </w:p>
    <w:p w:rsidR="0014636A" w:rsidRDefault="00FA0682" w:rsidP="0014636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201F1E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color w:val="201F1E"/>
          <w:sz w:val="20"/>
          <w:szCs w:val="20"/>
          <w:lang w:eastAsia="en-GB"/>
        </w:rPr>
        <w:t xml:space="preserve">   </w:t>
      </w:r>
      <w:r w:rsidR="0014636A">
        <w:rPr>
          <w:rFonts w:ascii="Times New Roman" w:eastAsia="Times New Roman" w:hAnsi="Times New Roman" w:cs="Times New Roman"/>
          <w:b/>
          <w:color w:val="201F1E"/>
          <w:sz w:val="20"/>
          <w:szCs w:val="20"/>
          <w:lang w:eastAsia="en-GB"/>
        </w:rPr>
        <w:t xml:space="preserve">3 </w:t>
      </w:r>
      <w:r>
        <w:rPr>
          <w:rFonts w:ascii="Times New Roman" w:eastAsia="Times New Roman" w:hAnsi="Times New Roman" w:cs="Times New Roman"/>
          <w:b/>
          <w:color w:val="201F1E"/>
          <w:sz w:val="20"/>
          <w:szCs w:val="20"/>
          <w:lang w:eastAsia="en-GB"/>
        </w:rPr>
        <w:t>– 9 October 2022</w:t>
      </w:r>
    </w:p>
    <w:p w:rsidR="004F51DD" w:rsidRDefault="00E30B29" w:rsidP="00D80979">
      <w:pPr>
        <w:spacing w:line="240" w:lineRule="auto"/>
        <w:ind w:left="2880"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/>
      </w:r>
    </w:p>
    <w:p w:rsidR="007F1BF0" w:rsidRPr="00D80979" w:rsidRDefault="007F1BF0" w:rsidP="007F1BF0">
      <w:pPr>
        <w:spacing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80979">
        <w:rPr>
          <w:rFonts w:ascii="Times New Roman" w:hAnsi="Times New Roman" w:cs="Times New Roman"/>
          <w:b/>
          <w:sz w:val="44"/>
          <w:szCs w:val="44"/>
        </w:rPr>
        <w:t>PRESS RELEASE</w:t>
      </w:r>
      <w:r w:rsidR="00634FF6" w:rsidRPr="00D80979">
        <w:rPr>
          <w:rFonts w:ascii="Times New Roman" w:hAnsi="Times New Roman" w:cs="Times New Roman"/>
          <w:b/>
          <w:sz w:val="44"/>
          <w:szCs w:val="44"/>
        </w:rPr>
        <w:tab/>
      </w:r>
      <w:r w:rsidR="00634FF6" w:rsidRPr="00D80979">
        <w:rPr>
          <w:rFonts w:ascii="Times New Roman" w:hAnsi="Times New Roman" w:cs="Times New Roman"/>
          <w:sz w:val="44"/>
          <w:szCs w:val="44"/>
        </w:rPr>
        <w:tab/>
      </w:r>
      <w:r w:rsidR="005D1EAC">
        <w:rPr>
          <w:rFonts w:ascii="Times New Roman" w:hAnsi="Times New Roman" w:cs="Times New Roman"/>
          <w:sz w:val="44"/>
          <w:szCs w:val="44"/>
        </w:rPr>
        <w:tab/>
      </w:r>
      <w:r w:rsidR="005D1EAC">
        <w:rPr>
          <w:rFonts w:ascii="Times New Roman" w:hAnsi="Times New Roman" w:cs="Times New Roman"/>
          <w:sz w:val="44"/>
          <w:szCs w:val="44"/>
        </w:rPr>
        <w:tab/>
      </w:r>
      <w:r w:rsidR="00977393">
        <w:rPr>
          <w:rFonts w:ascii="Times New Roman" w:hAnsi="Times New Roman" w:cs="Times New Roman"/>
          <w:sz w:val="44"/>
          <w:szCs w:val="44"/>
        </w:rPr>
        <w:t>23</w:t>
      </w:r>
      <w:r w:rsidR="0014636A">
        <w:rPr>
          <w:rFonts w:ascii="Times New Roman" w:hAnsi="Times New Roman" w:cs="Times New Roman"/>
          <w:sz w:val="44"/>
          <w:szCs w:val="44"/>
        </w:rPr>
        <w:t xml:space="preserve"> March </w:t>
      </w:r>
      <w:r w:rsidRPr="00D809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202</w:t>
      </w:r>
      <w:r w:rsidR="0014636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</w:t>
      </w:r>
    </w:p>
    <w:p w:rsidR="0014636A" w:rsidRDefault="00E35472" w:rsidP="005D1E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8097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FOR IMMEDIATE RELEASE</w:t>
      </w:r>
    </w:p>
    <w:p w:rsidR="005D1EAC" w:rsidRPr="005D1EAC" w:rsidRDefault="005D1EAC" w:rsidP="005D1E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4636A" w:rsidRPr="005D1EAC" w:rsidRDefault="0014636A" w:rsidP="00146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40"/>
          <w:szCs w:val="40"/>
          <w:bdr w:val="none" w:sz="0" w:space="0" w:color="auto" w:frame="1"/>
          <w:shd w:val="clear" w:color="auto" w:fill="FFFFFF"/>
          <w:lang w:eastAsia="en-GB"/>
        </w:rPr>
      </w:pPr>
      <w:r w:rsidRPr="005D1EAC">
        <w:rPr>
          <w:rFonts w:ascii="Times New Roman" w:eastAsia="Times New Roman" w:hAnsi="Times New Roman" w:cs="Times New Roman"/>
          <w:b/>
          <w:bCs/>
          <w:color w:val="201F1E"/>
          <w:sz w:val="40"/>
          <w:szCs w:val="40"/>
          <w:bdr w:val="none" w:sz="0" w:space="0" w:color="auto" w:frame="1"/>
          <w:shd w:val="clear" w:color="auto" w:fill="FFFFFF"/>
          <w:lang w:eastAsia="en-GB"/>
        </w:rPr>
        <w:t>Warwick Words History Festival Chosen to be Creative Partner</w:t>
      </w:r>
    </w:p>
    <w:p w:rsidR="0014636A" w:rsidRPr="005D1EAC" w:rsidRDefault="0014636A" w:rsidP="00146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5D1EA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</w:p>
    <w:p w:rsidR="00C86E8D" w:rsidRPr="00C46CE6" w:rsidRDefault="0014636A" w:rsidP="00C46C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46CE6">
        <w:rPr>
          <w:b/>
          <w:bCs/>
          <w:color w:val="201F1E"/>
          <w:bdr w:val="none" w:sz="0" w:space="0" w:color="auto" w:frame="1"/>
          <w:shd w:val="clear" w:color="auto" w:fill="FFFFFF"/>
        </w:rPr>
        <w:t xml:space="preserve">Warwick Words History Festival </w:t>
      </w:r>
      <w:r w:rsidR="00C46CE6">
        <w:rPr>
          <w:bCs/>
          <w:color w:val="201F1E"/>
          <w:bdr w:val="none" w:sz="0" w:space="0" w:color="auto" w:frame="1"/>
          <w:shd w:val="clear" w:color="auto" w:fill="FFFFFF"/>
        </w:rPr>
        <w:t xml:space="preserve">has become one of </w:t>
      </w:r>
      <w:r w:rsidR="00BB31EA" w:rsidRPr="00C46CE6">
        <w:rPr>
          <w:bCs/>
          <w:color w:val="201F1E"/>
          <w:bdr w:val="none" w:sz="0" w:space="0" w:color="auto" w:frame="1"/>
          <w:shd w:val="clear" w:color="auto" w:fill="FFFFFF"/>
        </w:rPr>
        <w:t xml:space="preserve">Warwick District </w:t>
      </w:r>
      <w:r w:rsidR="00C46CE6" w:rsidRPr="00C46CE6">
        <w:rPr>
          <w:bCs/>
          <w:color w:val="201F1E"/>
          <w:bdr w:val="none" w:sz="0" w:space="0" w:color="auto" w:frame="1"/>
          <w:shd w:val="clear" w:color="auto" w:fill="FFFFFF"/>
        </w:rPr>
        <w:t>Counc</w:t>
      </w:r>
      <w:r w:rsidR="00C46CE6">
        <w:rPr>
          <w:bCs/>
          <w:color w:val="201F1E"/>
          <w:bdr w:val="none" w:sz="0" w:space="0" w:color="auto" w:frame="1"/>
          <w:shd w:val="clear" w:color="auto" w:fill="FFFFFF"/>
        </w:rPr>
        <w:t>i</w:t>
      </w:r>
      <w:r w:rsidR="00C46CE6" w:rsidRPr="00C46CE6">
        <w:rPr>
          <w:bCs/>
          <w:color w:val="201F1E"/>
          <w:bdr w:val="none" w:sz="0" w:space="0" w:color="auto" w:frame="1"/>
          <w:shd w:val="clear" w:color="auto" w:fill="FFFFFF"/>
        </w:rPr>
        <w:t>l</w:t>
      </w:r>
      <w:r w:rsidR="00C46CE6">
        <w:rPr>
          <w:bCs/>
          <w:color w:val="201F1E"/>
          <w:bdr w:val="none" w:sz="0" w:space="0" w:color="auto" w:frame="1"/>
          <w:shd w:val="clear" w:color="auto" w:fill="FFFFFF"/>
        </w:rPr>
        <w:t xml:space="preserve">’s </w:t>
      </w:r>
      <w:r w:rsidR="00C46CE6">
        <w:rPr>
          <w:bCs/>
          <w:color w:val="201F1E"/>
          <w:bdr w:val="none" w:sz="0" w:space="0" w:color="auto" w:frame="1"/>
          <w:shd w:val="clear" w:color="auto" w:fill="FFFFFF"/>
        </w:rPr>
        <w:br/>
      </w:r>
      <w:r w:rsidR="00C46CE6" w:rsidRPr="00C46CE6">
        <w:rPr>
          <w:b/>
          <w:bCs/>
          <w:color w:val="201F1E"/>
          <w:bdr w:val="none" w:sz="0" w:space="0" w:color="auto" w:frame="1"/>
          <w:shd w:val="clear" w:color="auto" w:fill="FFFFFF"/>
        </w:rPr>
        <w:t>Creative Partners</w:t>
      </w:r>
      <w:r w:rsidR="003207FB" w:rsidRPr="00C46CE6">
        <w:rPr>
          <w:color w:val="201F1E"/>
          <w:bdr w:val="none" w:sz="0" w:space="0" w:color="auto" w:frame="1"/>
          <w:shd w:val="clear" w:color="auto" w:fill="FFFFFF"/>
        </w:rPr>
        <w:t xml:space="preserve">.   </w:t>
      </w:r>
    </w:p>
    <w:p w:rsidR="003207FB" w:rsidRPr="00C46CE6" w:rsidRDefault="00C46CE6" w:rsidP="00C46C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201F1E"/>
          <w:bdr w:val="none" w:sz="0" w:space="0" w:color="auto" w:frame="1"/>
          <w:shd w:val="clear" w:color="auto" w:fill="FFFFFF"/>
        </w:rPr>
      </w:pPr>
      <w:r w:rsidRPr="00C46CE6">
        <w:rPr>
          <w:color w:val="201F1E"/>
          <w:bdr w:val="none" w:sz="0" w:space="0" w:color="auto" w:frame="1"/>
          <w:shd w:val="clear" w:color="auto" w:fill="FFFFFF"/>
        </w:rPr>
        <w:t xml:space="preserve"> </w:t>
      </w:r>
    </w:p>
    <w:p w:rsidR="000C70B9" w:rsidRPr="00C46CE6" w:rsidRDefault="0014636A" w:rsidP="00C46C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323130"/>
        </w:rPr>
      </w:pPr>
      <w:r w:rsidRPr="00C46CE6">
        <w:rPr>
          <w:color w:val="201F1E"/>
          <w:bdr w:val="none" w:sz="0" w:space="0" w:color="auto" w:frame="1"/>
          <w:shd w:val="clear" w:color="auto" w:fill="FFFFFF"/>
        </w:rPr>
        <w:t>Festival Executive Director Helen Meeke said,</w:t>
      </w:r>
      <w:r w:rsidR="00BB31EA" w:rsidRPr="00C46CE6">
        <w:rPr>
          <w:color w:val="323130"/>
        </w:rPr>
        <w:t xml:space="preserve"> ‘</w:t>
      </w:r>
      <w:r w:rsidR="00BB31EA" w:rsidRPr="00C46CE6">
        <w:rPr>
          <w:b/>
          <w:color w:val="323130"/>
        </w:rPr>
        <w:t>Warwick Words History Fe</w:t>
      </w:r>
      <w:r w:rsidR="003207FB" w:rsidRPr="00C46CE6">
        <w:rPr>
          <w:b/>
          <w:color w:val="323130"/>
        </w:rPr>
        <w:t>stival</w:t>
      </w:r>
      <w:r w:rsidR="00C46CE6">
        <w:rPr>
          <w:color w:val="323130"/>
        </w:rPr>
        <w:t xml:space="preserve"> are  </w:t>
      </w:r>
      <w:r w:rsidR="000C70B9" w:rsidRPr="00C46CE6">
        <w:rPr>
          <w:color w:val="323130"/>
        </w:rPr>
        <w:t xml:space="preserve"> delighted</w:t>
      </w:r>
      <w:r w:rsidR="00C86E8D" w:rsidRPr="00C46CE6">
        <w:rPr>
          <w:color w:val="323130"/>
        </w:rPr>
        <w:t xml:space="preserve"> </w:t>
      </w:r>
      <w:r w:rsidR="003207FB" w:rsidRPr="00C46CE6">
        <w:rPr>
          <w:color w:val="323130"/>
        </w:rPr>
        <w:t xml:space="preserve">to </w:t>
      </w:r>
      <w:r w:rsidR="00BB31EA" w:rsidRPr="00C46CE6">
        <w:rPr>
          <w:color w:val="323130"/>
        </w:rPr>
        <w:t xml:space="preserve">have been appointed as </w:t>
      </w:r>
      <w:r w:rsidR="00BB31EA" w:rsidRPr="00C46CE6">
        <w:rPr>
          <w:b/>
          <w:color w:val="323130"/>
        </w:rPr>
        <w:t>Creative Partners</w:t>
      </w:r>
      <w:r w:rsidR="00BB31EA" w:rsidRPr="00C46CE6">
        <w:rPr>
          <w:color w:val="323130"/>
        </w:rPr>
        <w:t xml:space="preserve"> with Warwick District Council for the next three years. </w:t>
      </w:r>
      <w:r w:rsidR="003207FB" w:rsidRPr="00C46CE6">
        <w:rPr>
          <w:color w:val="323130"/>
        </w:rPr>
        <w:t xml:space="preserve">As </w:t>
      </w:r>
      <w:r w:rsidR="00BB31EA" w:rsidRPr="00C46CE6">
        <w:rPr>
          <w:color w:val="323130"/>
        </w:rPr>
        <w:t>one of four arts organisations who have been selected to work in partnership with the</w:t>
      </w:r>
      <w:r w:rsidR="003207FB" w:rsidRPr="00C46CE6">
        <w:rPr>
          <w:color w:val="323130"/>
        </w:rPr>
        <w:t xml:space="preserve"> WDC arts section</w:t>
      </w:r>
      <w:r w:rsidR="00C46CE6">
        <w:rPr>
          <w:color w:val="323130"/>
        </w:rPr>
        <w:t>,</w:t>
      </w:r>
      <w:r w:rsidR="003207FB" w:rsidRPr="00C46CE6">
        <w:rPr>
          <w:color w:val="323130"/>
        </w:rPr>
        <w:t xml:space="preserve"> we ar</w:t>
      </w:r>
      <w:r w:rsidR="00BB31EA" w:rsidRPr="00C46CE6">
        <w:rPr>
          <w:color w:val="323130"/>
        </w:rPr>
        <w:t>e proud to share the ambitions of the </w:t>
      </w:r>
      <w:r w:rsidR="003207FB" w:rsidRPr="00C46CE6">
        <w:rPr>
          <w:color w:val="323130"/>
        </w:rPr>
        <w:t xml:space="preserve">Creative </w:t>
      </w:r>
      <w:r w:rsidR="00BB31EA" w:rsidRPr="00C46CE6">
        <w:rPr>
          <w:color w:val="323130"/>
        </w:rPr>
        <w:t>Framework</w:t>
      </w:r>
      <w:r w:rsidR="003207FB" w:rsidRPr="00C46CE6">
        <w:rPr>
          <w:color w:val="323130"/>
          <w:bdr w:val="none" w:sz="0" w:space="0" w:color="auto" w:frame="1"/>
        </w:rPr>
        <w:t xml:space="preserve"> </w:t>
      </w:r>
      <w:r w:rsidR="00BB31EA" w:rsidRPr="00C46CE6">
        <w:rPr>
          <w:color w:val="323130"/>
        </w:rPr>
        <w:t>and contribute to the development of our thriving creative sector.</w:t>
      </w:r>
      <w:r w:rsidR="003207FB" w:rsidRPr="00C46CE6">
        <w:rPr>
          <w:color w:val="323130"/>
        </w:rPr>
        <w:t xml:space="preserve"> </w:t>
      </w:r>
      <w:r w:rsidR="00C46CE6" w:rsidRPr="00C46CE6">
        <w:rPr>
          <w:color w:val="323130"/>
        </w:rPr>
        <w:t xml:space="preserve">  The </w:t>
      </w:r>
      <w:r w:rsidR="000C70B9" w:rsidRPr="00C46CE6">
        <w:rPr>
          <w:color w:val="323130"/>
        </w:rPr>
        <w:t>Festival has</w:t>
      </w:r>
      <w:r w:rsidR="00C46CE6" w:rsidRPr="00C46CE6">
        <w:rPr>
          <w:color w:val="323130"/>
        </w:rPr>
        <w:t xml:space="preserve"> run for 20 years and plays </w:t>
      </w:r>
      <w:r w:rsidR="000C70B9" w:rsidRPr="00C46CE6">
        <w:rPr>
          <w:color w:val="323130"/>
        </w:rPr>
        <w:t xml:space="preserve">a </w:t>
      </w:r>
      <w:r w:rsidR="000C70B9" w:rsidRPr="003207FB">
        <w:rPr>
          <w:color w:val="201F1E"/>
          <w:bdr w:val="none" w:sz="0" w:space="0" w:color="auto" w:frame="1"/>
          <w:shd w:val="clear" w:color="auto" w:fill="FFFFFF"/>
        </w:rPr>
        <w:t>significant role the in</w:t>
      </w:r>
      <w:r w:rsidR="000C70B9" w:rsidRPr="003207FB">
        <w:rPr>
          <w:color w:val="201F1E"/>
          <w:bdr w:val="none" w:sz="0" w:space="0" w:color="auto" w:frame="1"/>
        </w:rPr>
        <w:t> the cultural life of Warwick, both in terms of history programming, and in engaging local and visiting audiences</w:t>
      </w:r>
      <w:r w:rsidR="000C70B9" w:rsidRPr="00C46CE6">
        <w:rPr>
          <w:color w:val="201F1E"/>
          <w:bdr w:val="none" w:sz="0" w:space="0" w:color="auto" w:frame="1"/>
        </w:rPr>
        <w:t>.</w:t>
      </w:r>
      <w:r w:rsidR="00C46CE6" w:rsidRPr="00C46CE6">
        <w:rPr>
          <w:color w:val="201F1E"/>
          <w:bdr w:val="none" w:sz="0" w:space="0" w:color="auto" w:frame="1"/>
        </w:rPr>
        <w:t>’</w:t>
      </w:r>
    </w:p>
    <w:p w:rsidR="000C70B9" w:rsidRPr="00C46CE6" w:rsidRDefault="000C70B9" w:rsidP="00C46C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323130"/>
        </w:rPr>
      </w:pPr>
    </w:p>
    <w:p w:rsidR="0014636A" w:rsidRPr="00C46CE6" w:rsidRDefault="003207FB" w:rsidP="00C46CE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C46C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This </w:t>
      </w:r>
      <w:r w:rsidR="0014636A" w:rsidRPr="00C46C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year’s </w:t>
      </w:r>
      <w:r w:rsidR="0014636A" w:rsidRPr="00C46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Warwick Words History Festival</w:t>
      </w:r>
      <w:r w:rsidR="0014636A" w:rsidRPr="00C46C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runs from 3 – 9 October 2022 at various venues in the town.</w:t>
      </w:r>
    </w:p>
    <w:p w:rsidR="003A5AE3" w:rsidRDefault="003A5AE3" w:rsidP="00C46CE6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1EAC" w:rsidRDefault="002D3368" w:rsidP="00C46CE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For </w:t>
      </w:r>
      <w:r w:rsidR="005D1E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further information about </w:t>
      </w:r>
      <w:r w:rsidR="005D1EAC" w:rsidRPr="00C4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>Warwick Words History Festival</w:t>
      </w:r>
      <w:r w:rsidR="005D1EA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and to join the Festival’s mailing list </w:t>
      </w:r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please see </w:t>
      </w:r>
      <w:hyperlink r:id="rId6" w:history="1">
        <w:r w:rsidRPr="002D3368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GB"/>
          </w:rPr>
          <w:t>www.warwickwords.co.uk</w:t>
        </w:r>
      </w:hyperlink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2D3368" w:rsidRPr="00215B2F" w:rsidRDefault="002D3368" w:rsidP="003A5AE3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2D3368" w:rsidRPr="00E7545A" w:rsidRDefault="002D3368" w:rsidP="003A5AE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545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ENDS</w:t>
      </w:r>
    </w:p>
    <w:p w:rsidR="008F28BE" w:rsidRPr="002D3368" w:rsidRDefault="008F28BE" w:rsidP="002D336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Contacts for further information –</w:t>
      </w:r>
    </w:p>
    <w:p w:rsidR="008F28BE" w:rsidRPr="002D3368" w:rsidRDefault="008F28BE" w:rsidP="002D336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D33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Helen Meeke 07944 768607</w:t>
      </w:r>
    </w:p>
    <w:p w:rsidR="008F28BE" w:rsidRPr="002D3368" w:rsidRDefault="00234009" w:rsidP="002D336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="008F28BE" w:rsidRPr="002D3368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GB"/>
          </w:rPr>
          <w:t>info@warwickwords.co.uk</w:t>
        </w:r>
      </w:hyperlink>
    </w:p>
    <w:p w:rsidR="00641A77" w:rsidRDefault="00234009" w:rsidP="008B4A4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hyperlink r:id="rId8" w:history="1">
        <w:r w:rsidR="00513990" w:rsidRPr="0052521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GB"/>
          </w:rPr>
          <w:t>www.warwickwords.co.uk</w:t>
        </w:r>
      </w:hyperlink>
    </w:p>
    <w:p w:rsidR="00513990" w:rsidRDefault="00513990" w:rsidP="008B4A4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:rsidR="00513990" w:rsidRPr="008B4A40" w:rsidRDefault="00197223" w:rsidP="008B4A4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295525" cy="1348621"/>
            <wp:effectExtent l="19050" t="0" r="9525" b="0"/>
            <wp:docPr id="3" name="Picture 2" descr="thumbnail_WDC Logo -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WDC Logo - clear backgroun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54" cy="13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853567" cy="1038225"/>
            <wp:effectExtent l="19050" t="0" r="3933" b="0"/>
            <wp:docPr id="4" name="Picture 3" descr="thumbnail_LOGO - GrantsFor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 - GrantsForYo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358" cy="10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990" w:rsidRPr="008B4A40" w:rsidSect="0064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33B"/>
    <w:rsid w:val="0007693A"/>
    <w:rsid w:val="000834D4"/>
    <w:rsid w:val="000C3AFD"/>
    <w:rsid w:val="000C70B9"/>
    <w:rsid w:val="0014636A"/>
    <w:rsid w:val="00197223"/>
    <w:rsid w:val="001977E2"/>
    <w:rsid w:val="001D2C24"/>
    <w:rsid w:val="001D7309"/>
    <w:rsid w:val="0020133B"/>
    <w:rsid w:val="00215A80"/>
    <w:rsid w:val="00215B2F"/>
    <w:rsid w:val="002239B7"/>
    <w:rsid w:val="00234009"/>
    <w:rsid w:val="00242650"/>
    <w:rsid w:val="00263459"/>
    <w:rsid w:val="002D3368"/>
    <w:rsid w:val="003166A4"/>
    <w:rsid w:val="00316952"/>
    <w:rsid w:val="003207FB"/>
    <w:rsid w:val="003A5AE3"/>
    <w:rsid w:val="003B16A5"/>
    <w:rsid w:val="003B2C42"/>
    <w:rsid w:val="003C1E16"/>
    <w:rsid w:val="003D2144"/>
    <w:rsid w:val="0046163C"/>
    <w:rsid w:val="00473285"/>
    <w:rsid w:val="004859B4"/>
    <w:rsid w:val="004F1380"/>
    <w:rsid w:val="004F51DD"/>
    <w:rsid w:val="00502498"/>
    <w:rsid w:val="00512BB6"/>
    <w:rsid w:val="00513990"/>
    <w:rsid w:val="00514EA8"/>
    <w:rsid w:val="00560C76"/>
    <w:rsid w:val="005A7672"/>
    <w:rsid w:val="005D1EAC"/>
    <w:rsid w:val="006054AE"/>
    <w:rsid w:val="00634FF6"/>
    <w:rsid w:val="00641A77"/>
    <w:rsid w:val="006561A2"/>
    <w:rsid w:val="006F4F41"/>
    <w:rsid w:val="0077235F"/>
    <w:rsid w:val="007F1BF0"/>
    <w:rsid w:val="007F59E9"/>
    <w:rsid w:val="007F6518"/>
    <w:rsid w:val="0081395B"/>
    <w:rsid w:val="008418DA"/>
    <w:rsid w:val="008532DE"/>
    <w:rsid w:val="008B4A40"/>
    <w:rsid w:val="008C1E9D"/>
    <w:rsid w:val="008F28BE"/>
    <w:rsid w:val="009754CE"/>
    <w:rsid w:val="00977393"/>
    <w:rsid w:val="009E20FE"/>
    <w:rsid w:val="009E6166"/>
    <w:rsid w:val="009F42C5"/>
    <w:rsid w:val="00A42CDF"/>
    <w:rsid w:val="00A646B4"/>
    <w:rsid w:val="00A84DE5"/>
    <w:rsid w:val="00AA0F90"/>
    <w:rsid w:val="00AD0AD8"/>
    <w:rsid w:val="00B1038B"/>
    <w:rsid w:val="00B10A58"/>
    <w:rsid w:val="00B42520"/>
    <w:rsid w:val="00B647E4"/>
    <w:rsid w:val="00B65420"/>
    <w:rsid w:val="00B85241"/>
    <w:rsid w:val="00B85724"/>
    <w:rsid w:val="00B934EB"/>
    <w:rsid w:val="00BA442A"/>
    <w:rsid w:val="00BB31EA"/>
    <w:rsid w:val="00BB51B8"/>
    <w:rsid w:val="00C2484F"/>
    <w:rsid w:val="00C46CE6"/>
    <w:rsid w:val="00C86E8D"/>
    <w:rsid w:val="00CD5EE8"/>
    <w:rsid w:val="00CF72EB"/>
    <w:rsid w:val="00D6758E"/>
    <w:rsid w:val="00D80979"/>
    <w:rsid w:val="00DA786F"/>
    <w:rsid w:val="00DB185D"/>
    <w:rsid w:val="00DF3BCE"/>
    <w:rsid w:val="00E30B29"/>
    <w:rsid w:val="00E35472"/>
    <w:rsid w:val="00E50D89"/>
    <w:rsid w:val="00E7545A"/>
    <w:rsid w:val="00F506E7"/>
    <w:rsid w:val="00F771F3"/>
    <w:rsid w:val="00FA0682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77"/>
  </w:style>
  <w:style w:type="paragraph" w:styleId="Heading2">
    <w:name w:val="heading 2"/>
    <w:basedOn w:val="Normal"/>
    <w:link w:val="Heading2Char"/>
    <w:uiPriority w:val="9"/>
    <w:qFormat/>
    <w:rsid w:val="002D3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133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163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33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316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word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arwickword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wickword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warwickwords.co.uk/index.php?option=com_acymailing&amp;ctrl=url&amp;subid=522&amp;urlid=1015&amp;mailid=131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2022-03-23T18:46:00Z</dcterms:created>
  <dcterms:modified xsi:type="dcterms:W3CDTF">2022-03-23T19:02:00Z</dcterms:modified>
</cp:coreProperties>
</file>